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0F1D5" w14:textId="7DB3FCA0" w:rsidR="001B0473" w:rsidRPr="005D4D19" w:rsidRDefault="001B0473" w:rsidP="001B0473">
      <w:pPr>
        <w:rPr>
          <w:b/>
          <w:bCs/>
          <w:sz w:val="32"/>
          <w:szCs w:val="32"/>
        </w:rPr>
      </w:pPr>
      <w:r w:rsidRPr="005D4D19">
        <w:rPr>
          <w:b/>
          <w:bCs/>
          <w:sz w:val="32"/>
          <w:szCs w:val="32"/>
        </w:rPr>
        <w:t>Request for Tender</w:t>
      </w:r>
    </w:p>
    <w:p w14:paraId="2C4A57EA" w14:textId="64EA2B71" w:rsidR="001B0473" w:rsidRPr="005D4D19" w:rsidRDefault="00E539C8" w:rsidP="001B0473">
      <w:r>
        <w:rPr>
          <w:b/>
          <w:bCs/>
        </w:rPr>
        <w:t xml:space="preserve">Build &amp; Install </w:t>
      </w:r>
      <w:r w:rsidR="001B0473" w:rsidRPr="005D4D19">
        <w:rPr>
          <w:b/>
          <w:bCs/>
        </w:rPr>
        <w:t>Community Boards - 2025</w:t>
      </w:r>
    </w:p>
    <w:p w14:paraId="3B1B7630" w14:textId="3121FE65" w:rsidR="001B0473" w:rsidRPr="005D4D19" w:rsidRDefault="001B0473" w:rsidP="001B0473">
      <w:r w:rsidRPr="005D4D19">
        <w:rPr>
          <w:b/>
          <w:bCs/>
        </w:rPr>
        <w:t>Issued by:</w:t>
      </w:r>
      <w:r w:rsidR="008D331F">
        <w:t xml:space="preserve">  </w:t>
      </w:r>
      <w:r w:rsidRPr="005D4D19">
        <w:t>Loring Restoule Business Association (LRBA)</w:t>
      </w:r>
    </w:p>
    <w:p w14:paraId="2791E289" w14:textId="63084E1B" w:rsidR="001B0473" w:rsidRPr="005D4D19" w:rsidRDefault="001B0473" w:rsidP="001B0473">
      <w:r w:rsidRPr="005D4D19">
        <w:rPr>
          <w:b/>
          <w:bCs/>
        </w:rPr>
        <w:t>Date of Issue:</w:t>
      </w:r>
      <w:r>
        <w:t xml:space="preserve">  </w:t>
      </w:r>
      <w:r w:rsidR="00F66157">
        <w:t>January 10</w:t>
      </w:r>
      <w:r w:rsidR="0027096B">
        <w:t>, 202</w:t>
      </w:r>
      <w:r w:rsidR="00F66157">
        <w:t>5</w:t>
      </w:r>
    </w:p>
    <w:p w14:paraId="22AC661B" w14:textId="77777777" w:rsidR="001B0473" w:rsidRPr="005D4D19" w:rsidRDefault="00F66157" w:rsidP="001B0473">
      <w:r>
        <w:pict w14:anchorId="1988C904">
          <v:rect id="_x0000_i1025" style="width:0;height:1.5pt" o:hralign="center" o:hrstd="t" o:hr="t" fillcolor="#a0a0a0" stroked="f"/>
        </w:pict>
      </w:r>
    </w:p>
    <w:p w14:paraId="4AD5E676" w14:textId="77777777" w:rsidR="001B0473" w:rsidRPr="005D4D19" w:rsidRDefault="001B0473" w:rsidP="001B0473">
      <w:pPr>
        <w:rPr>
          <w:b/>
          <w:bCs/>
        </w:rPr>
      </w:pPr>
      <w:r w:rsidRPr="005D4D19">
        <w:rPr>
          <w:b/>
          <w:bCs/>
        </w:rPr>
        <w:t>Tender Overview:</w:t>
      </w:r>
    </w:p>
    <w:p w14:paraId="0AF70FBE" w14:textId="3818B3F5" w:rsidR="001B0473" w:rsidRDefault="001B0473" w:rsidP="001B0473">
      <w:r w:rsidRPr="005D4D19">
        <w:t xml:space="preserve">The Loring Restoule Business Association (LRBA) invites qualified general contractors to submit bids </w:t>
      </w:r>
      <w:r w:rsidR="007835F6">
        <w:t>rebuild</w:t>
      </w:r>
      <w:r w:rsidRPr="005D4D19">
        <w:t xml:space="preserve"> three community boards used by our members</w:t>
      </w:r>
      <w:r w:rsidR="00193FC8">
        <w:t xml:space="preserve"> and the community</w:t>
      </w:r>
      <w:r w:rsidRPr="005D4D19">
        <w:t>.</w:t>
      </w:r>
      <w:r w:rsidR="006770E2">
        <w:t xml:space="preserve"> </w:t>
      </w:r>
      <w:r w:rsidR="008409DC">
        <w:t xml:space="preserve"> </w:t>
      </w:r>
      <w:r w:rsidRPr="005D4D19">
        <w:t>The project involves repairing the wood and plexiglass doors of these boards and relocating one board to a new location</w:t>
      </w:r>
      <w:r w:rsidR="008409DC">
        <w:t xml:space="preserve"> on the same property</w:t>
      </w:r>
      <w:r w:rsidRPr="005D4D19">
        <w:t>. The work is required to be completed by Spring 2025.</w:t>
      </w:r>
    </w:p>
    <w:p w14:paraId="4BC70492" w14:textId="67B38F08" w:rsidR="0009463D" w:rsidRPr="005D4D19" w:rsidRDefault="0009463D" w:rsidP="001B0473">
      <w:r>
        <w:t>Current Boards – Roxie’s Diner, Trash &amp; Treasures and</w:t>
      </w:r>
      <w:r w:rsidR="00820037">
        <w:t xml:space="preserve"> the Legion - Port Loring.</w:t>
      </w:r>
    </w:p>
    <w:p w14:paraId="43239B74" w14:textId="77777777" w:rsidR="001B0473" w:rsidRPr="005D4D19" w:rsidRDefault="00F66157" w:rsidP="001B0473">
      <w:r>
        <w:pict w14:anchorId="2F946004">
          <v:rect id="_x0000_i1026" style="width:0;height:1.5pt" o:hralign="center" o:hrstd="t" o:hr="t" fillcolor="#a0a0a0" stroked="f"/>
        </w:pict>
      </w:r>
    </w:p>
    <w:p w14:paraId="480F8A28" w14:textId="77777777" w:rsidR="001B0473" w:rsidRPr="005D4D19" w:rsidRDefault="001B0473" w:rsidP="001B0473">
      <w:pPr>
        <w:rPr>
          <w:b/>
          <w:bCs/>
        </w:rPr>
      </w:pPr>
      <w:r w:rsidRPr="005D4D19">
        <w:rPr>
          <w:b/>
          <w:bCs/>
        </w:rPr>
        <w:t>Scope of Work:</w:t>
      </w:r>
    </w:p>
    <w:p w14:paraId="3EE26E27" w14:textId="510051E6" w:rsidR="001B0473" w:rsidRPr="005D4D19" w:rsidRDefault="00DF4F86" w:rsidP="00D04610">
      <w:pPr>
        <w:pStyle w:val="ListParagraph"/>
        <w:numPr>
          <w:ilvl w:val="0"/>
          <w:numId w:val="6"/>
        </w:numPr>
      </w:pPr>
      <w:r w:rsidRPr="00D04610">
        <w:rPr>
          <w:b/>
          <w:bCs/>
        </w:rPr>
        <w:t>Community Boards</w:t>
      </w:r>
      <w:r w:rsidR="001B0473" w:rsidRPr="00D04610">
        <w:rPr>
          <w:b/>
          <w:bCs/>
        </w:rPr>
        <w:t>:</w:t>
      </w:r>
    </w:p>
    <w:p w14:paraId="0FA89846" w14:textId="3BECE912" w:rsidR="001B0473" w:rsidRPr="005D4D19" w:rsidRDefault="00317705" w:rsidP="00DF4F86">
      <w:pPr>
        <w:pStyle w:val="ListParagraph"/>
        <w:ind w:left="785"/>
      </w:pPr>
      <w:r>
        <w:t>Build</w:t>
      </w:r>
      <w:r w:rsidR="00035673">
        <w:t xml:space="preserve"> </w:t>
      </w:r>
      <w:r w:rsidR="001B0473" w:rsidRPr="005D4D19">
        <w:t xml:space="preserve">three community boards </w:t>
      </w:r>
      <w:r>
        <w:t xml:space="preserve">to the specs provided </w:t>
      </w:r>
      <w:r w:rsidR="001B0473" w:rsidRPr="005D4D19">
        <w:t>to ensure durability and weather resistance</w:t>
      </w:r>
      <w:r w:rsidR="00731726">
        <w:t xml:space="preserve"> </w:t>
      </w:r>
      <w:r w:rsidR="00035673">
        <w:t>as</w:t>
      </w:r>
      <w:r w:rsidR="00731726">
        <w:t xml:space="preserve"> they must keep the marketing materials inside safe and dry.</w:t>
      </w:r>
      <w:r w:rsidR="00C95AF9">
        <w:t xml:space="preserve">  Installing plastic holders</w:t>
      </w:r>
      <w:r w:rsidR="00B83648">
        <w:t xml:space="preserve"> for marketing materials</w:t>
      </w:r>
      <w:r w:rsidR="00F73FAF">
        <w:t>.</w:t>
      </w:r>
      <w:r w:rsidR="00C95AF9">
        <w:t xml:space="preserve"> </w:t>
      </w:r>
      <w:r w:rsidR="00B83648">
        <w:t>(</w:t>
      </w:r>
      <w:r w:rsidR="00F73FAF">
        <w:t xml:space="preserve">Plastic holders </w:t>
      </w:r>
      <w:r w:rsidR="00B83648">
        <w:t>supplied by the Loring Restoule Business Association).</w:t>
      </w:r>
    </w:p>
    <w:p w14:paraId="51E6818E" w14:textId="77777777" w:rsidR="001B0473" w:rsidRPr="005D4D19" w:rsidRDefault="001B0473" w:rsidP="0083412E">
      <w:pPr>
        <w:ind w:firstLine="720"/>
      </w:pPr>
      <w:r w:rsidRPr="005D4D19">
        <w:rPr>
          <w:b/>
          <w:bCs/>
        </w:rPr>
        <w:t>Plexiglass Doors:</w:t>
      </w:r>
    </w:p>
    <w:p w14:paraId="13051368" w14:textId="6C6508F3" w:rsidR="001B0473" w:rsidRDefault="00731726" w:rsidP="00DF4F86">
      <w:pPr>
        <w:pStyle w:val="ListParagraph"/>
        <w:ind w:left="785"/>
      </w:pPr>
      <w:r>
        <w:t>The community boards should have</w:t>
      </w:r>
      <w:r w:rsidR="001B0473" w:rsidRPr="005D4D19">
        <w:t xml:space="preserve"> plexiglass doors to ensure clear visibility and secure closure.</w:t>
      </w:r>
      <w:r w:rsidR="00FE4330">
        <w:t xml:space="preserve">  Closure must be easily opened and closed.</w:t>
      </w:r>
    </w:p>
    <w:p w14:paraId="664E1614" w14:textId="77777777" w:rsidR="00D04610" w:rsidRPr="005D4D19" w:rsidRDefault="00D04610" w:rsidP="00DF4F86">
      <w:pPr>
        <w:pStyle w:val="ListParagraph"/>
        <w:ind w:left="785"/>
      </w:pPr>
    </w:p>
    <w:p w14:paraId="1B74A724" w14:textId="2AD726A1" w:rsidR="00CD49AF" w:rsidRPr="005D4D19" w:rsidRDefault="003714AD" w:rsidP="00D04610">
      <w:pPr>
        <w:pStyle w:val="ListParagraph"/>
        <w:numPr>
          <w:ilvl w:val="0"/>
          <w:numId w:val="6"/>
        </w:numPr>
      </w:pPr>
      <w:r w:rsidRPr="00D04610">
        <w:rPr>
          <w:b/>
          <w:bCs/>
        </w:rPr>
        <w:t>Installation</w:t>
      </w:r>
      <w:r w:rsidR="001B0473" w:rsidRPr="00D04610">
        <w:rPr>
          <w:b/>
          <w:bCs/>
        </w:rPr>
        <w:t>:</w:t>
      </w:r>
      <w:r w:rsidR="00D04610" w:rsidRPr="00D04610">
        <w:rPr>
          <w:b/>
          <w:bCs/>
        </w:rPr>
        <w:t xml:space="preserve">  </w:t>
      </w:r>
      <w:r w:rsidR="00AC1DA6">
        <w:t>B</w:t>
      </w:r>
      <w:r>
        <w:t xml:space="preserve">oards </w:t>
      </w:r>
      <w:r w:rsidR="00D04610">
        <w:t>to</w:t>
      </w:r>
      <w:r>
        <w:t xml:space="preserve"> be installed in </w:t>
      </w:r>
      <w:r w:rsidR="00035673">
        <w:t>Port Loring, Commanda &amp; Restoule.</w:t>
      </w:r>
      <w:r w:rsidR="00AC1DA6">
        <w:t xml:space="preserve"> Cemented in place.</w:t>
      </w:r>
    </w:p>
    <w:p w14:paraId="6EC2B9B7" w14:textId="77777777" w:rsidR="001B0473" w:rsidRPr="005D4D19" w:rsidRDefault="00F66157" w:rsidP="001B0473">
      <w:r>
        <w:pict w14:anchorId="6A3450D1">
          <v:rect id="_x0000_i1027" style="width:0;height:1.5pt" o:hralign="center" o:hrstd="t" o:hr="t" fillcolor="#a0a0a0" stroked="f"/>
        </w:pict>
      </w:r>
    </w:p>
    <w:p w14:paraId="3F5B9C23" w14:textId="77777777" w:rsidR="001B0473" w:rsidRPr="005D4D19" w:rsidRDefault="001B0473" w:rsidP="001B0473">
      <w:pPr>
        <w:rPr>
          <w:b/>
          <w:bCs/>
        </w:rPr>
      </w:pPr>
      <w:r w:rsidRPr="005D4D19">
        <w:rPr>
          <w:b/>
          <w:bCs/>
        </w:rPr>
        <w:t>Project Timeline:</w:t>
      </w:r>
    </w:p>
    <w:p w14:paraId="675DF63C" w14:textId="459E28DC" w:rsidR="001B0473" w:rsidRPr="005D4D19" w:rsidRDefault="001B0473" w:rsidP="001B0473">
      <w:pPr>
        <w:numPr>
          <w:ilvl w:val="0"/>
          <w:numId w:val="2"/>
        </w:numPr>
      </w:pPr>
      <w:r w:rsidRPr="005D4D19">
        <w:rPr>
          <w:b/>
          <w:bCs/>
        </w:rPr>
        <w:t>Completion Date:</w:t>
      </w:r>
      <w:r w:rsidRPr="005D4D19">
        <w:t xml:space="preserve"> No later than</w:t>
      </w:r>
      <w:r w:rsidR="00A350E0" w:rsidRPr="00A350E0">
        <w:t xml:space="preserve"> April 30, 2025</w:t>
      </w:r>
      <w:r w:rsidRPr="005D4D19">
        <w:t>, ensuring all repairs and relocation</w:t>
      </w:r>
      <w:r w:rsidR="008F6ADC">
        <w:t>/removal</w:t>
      </w:r>
      <w:r w:rsidRPr="005D4D19">
        <w:t xml:space="preserve"> are finalized before the spring season is in full effect.</w:t>
      </w:r>
    </w:p>
    <w:p w14:paraId="44E9EDE8" w14:textId="77777777" w:rsidR="00390F32" w:rsidRPr="005D4D19" w:rsidRDefault="00F66157" w:rsidP="00390F32">
      <w:r>
        <w:pict w14:anchorId="62419A56">
          <v:rect id="_x0000_i1028" style="width:0;height:1.5pt" o:hralign="center" o:hrstd="t" o:hr="t" fillcolor="#a0a0a0" stroked="f"/>
        </w:pict>
      </w:r>
    </w:p>
    <w:p w14:paraId="5D58B04D" w14:textId="77777777" w:rsidR="00390F32" w:rsidRPr="005D4D19" w:rsidRDefault="00390F32" w:rsidP="00390F32">
      <w:pPr>
        <w:rPr>
          <w:b/>
          <w:bCs/>
        </w:rPr>
      </w:pPr>
      <w:r w:rsidRPr="005D4D19">
        <w:rPr>
          <w:b/>
          <w:bCs/>
        </w:rPr>
        <w:t>Evaluation Criteria:</w:t>
      </w:r>
    </w:p>
    <w:p w14:paraId="2E705DB4" w14:textId="77777777" w:rsidR="00390F32" w:rsidRPr="005D4D19" w:rsidRDefault="00390F32" w:rsidP="00390F32">
      <w:pPr>
        <w:numPr>
          <w:ilvl w:val="0"/>
          <w:numId w:val="4"/>
        </w:numPr>
      </w:pPr>
      <w:r w:rsidRPr="005D4D19">
        <w:t>Experience and Qualifications – 30%</w:t>
      </w:r>
      <w:r>
        <w:tab/>
        <w:t xml:space="preserve">•      </w:t>
      </w:r>
      <w:r w:rsidRPr="005D4D19">
        <w:t>Work Plan and Approach – 30%</w:t>
      </w:r>
    </w:p>
    <w:p w14:paraId="27C7932A" w14:textId="77777777" w:rsidR="00390F32" w:rsidRPr="005D4D19" w:rsidRDefault="00390F32" w:rsidP="00390F32">
      <w:pPr>
        <w:numPr>
          <w:ilvl w:val="0"/>
          <w:numId w:val="4"/>
        </w:numPr>
      </w:pPr>
      <w:r w:rsidRPr="005D4D19">
        <w:t>Cost Proposal – 30%</w:t>
      </w:r>
      <w:r>
        <w:tab/>
      </w:r>
      <w:r>
        <w:tab/>
      </w:r>
      <w:r>
        <w:tab/>
      </w:r>
      <w:r>
        <w:tab/>
        <w:t xml:space="preserve">•      </w:t>
      </w:r>
      <w:r w:rsidRPr="005D4D19">
        <w:t>References – 10%</w:t>
      </w:r>
    </w:p>
    <w:p w14:paraId="2E6584C1" w14:textId="55939881" w:rsidR="00390F32" w:rsidRPr="005D4D19" w:rsidRDefault="00390F32" w:rsidP="00390F32"/>
    <w:p w14:paraId="48384567" w14:textId="77777777" w:rsidR="006621CB" w:rsidRDefault="006621CB" w:rsidP="009C2E9E">
      <w:pPr>
        <w:rPr>
          <w:b/>
          <w:bCs/>
        </w:rPr>
      </w:pPr>
    </w:p>
    <w:p w14:paraId="3F5550B6" w14:textId="7F3FA8B6" w:rsidR="009C2E9E" w:rsidRDefault="00D04610" w:rsidP="009C2E9E">
      <w:pPr>
        <w:rPr>
          <w:b/>
          <w:bCs/>
        </w:rPr>
      </w:pPr>
      <w:r>
        <w:rPr>
          <w:b/>
          <w:bCs/>
        </w:rPr>
        <w:lastRenderedPageBreak/>
        <w:t>S</w:t>
      </w:r>
      <w:r w:rsidR="001B0473" w:rsidRPr="005D4D19">
        <w:rPr>
          <w:b/>
          <w:bCs/>
        </w:rPr>
        <w:t>ubmission Requirements:</w:t>
      </w:r>
    </w:p>
    <w:p w14:paraId="7775B9CF" w14:textId="47758799" w:rsidR="001B0473" w:rsidRPr="009C2E9E" w:rsidRDefault="001B0473" w:rsidP="009C2E9E">
      <w:pPr>
        <w:rPr>
          <w:b/>
          <w:bCs/>
        </w:rPr>
      </w:pPr>
      <w:r w:rsidRPr="005D4D19">
        <w:rPr>
          <w:b/>
          <w:bCs/>
        </w:rPr>
        <w:t>Company Information:</w:t>
      </w:r>
      <w:r w:rsidR="000725F0">
        <w:t xml:space="preserve"> </w:t>
      </w:r>
      <w:r w:rsidRPr="005D4D19">
        <w:t>Legal business name</w:t>
      </w:r>
      <w:r w:rsidR="003D3BD7">
        <w:t xml:space="preserve"> and</w:t>
      </w:r>
      <w:r w:rsidRPr="005D4D19">
        <w:t xml:space="preserve"> contact details</w:t>
      </w:r>
      <w:r w:rsidR="003D3BD7">
        <w:t>.</w:t>
      </w:r>
    </w:p>
    <w:p w14:paraId="3E235B71" w14:textId="40B26D6C" w:rsidR="001B0473" w:rsidRPr="005D4D19" w:rsidRDefault="001B0473" w:rsidP="009C2E9E">
      <w:r w:rsidRPr="000725F0">
        <w:rPr>
          <w:b/>
          <w:bCs/>
        </w:rPr>
        <w:t>Experience:</w:t>
      </w:r>
      <w:r w:rsidR="000725F0">
        <w:rPr>
          <w:b/>
          <w:bCs/>
        </w:rPr>
        <w:t xml:space="preserve">  </w:t>
      </w:r>
      <w:r w:rsidRPr="005D4D19">
        <w:t>Provide examples of previous work on similar projects involving wood and plexiglass repairs, and any relocation work if applicable.</w:t>
      </w:r>
    </w:p>
    <w:p w14:paraId="29E71466" w14:textId="1B226E0D" w:rsidR="001B0473" w:rsidRPr="005D4D19" w:rsidRDefault="001B0473" w:rsidP="009C2E9E">
      <w:r w:rsidRPr="000725F0">
        <w:rPr>
          <w:b/>
          <w:bCs/>
        </w:rPr>
        <w:t>Work Plan:</w:t>
      </w:r>
      <w:r w:rsidR="000725F0">
        <w:rPr>
          <w:b/>
          <w:bCs/>
        </w:rPr>
        <w:t xml:space="preserve">  </w:t>
      </w:r>
      <w:r w:rsidRPr="005D4D19">
        <w:t>A detailed description of the approach to completing the repairs and relocation, including a proposed schedule.</w:t>
      </w:r>
    </w:p>
    <w:p w14:paraId="0A47D7AA" w14:textId="34CDB066" w:rsidR="001B0473" w:rsidRPr="005D4D19" w:rsidRDefault="001B0473" w:rsidP="009C2E9E">
      <w:r w:rsidRPr="009C2E9E">
        <w:rPr>
          <w:b/>
          <w:bCs/>
        </w:rPr>
        <w:t>Cost Proposal:</w:t>
      </w:r>
      <w:r w:rsidR="009C2E9E">
        <w:rPr>
          <w:b/>
          <w:bCs/>
        </w:rPr>
        <w:t xml:space="preserve">  </w:t>
      </w:r>
      <w:r w:rsidR="007E6A54">
        <w:t>B</w:t>
      </w:r>
      <w:r w:rsidRPr="005D4D19">
        <w:t>reakdown of costs including materials, labo</w:t>
      </w:r>
      <w:r w:rsidR="00AA0393">
        <w:t>u</w:t>
      </w:r>
      <w:r w:rsidRPr="005D4D19">
        <w:t>r, equipment and other associated fees.</w:t>
      </w:r>
    </w:p>
    <w:p w14:paraId="49B2FDF3" w14:textId="3F4AE0D7" w:rsidR="000725F0" w:rsidRPr="005D4D19" w:rsidRDefault="001B0473" w:rsidP="009C2E9E">
      <w:r w:rsidRPr="009C2E9E">
        <w:rPr>
          <w:b/>
          <w:bCs/>
        </w:rPr>
        <w:t>References:</w:t>
      </w:r>
      <w:r w:rsidR="009C2E9E">
        <w:rPr>
          <w:b/>
          <w:bCs/>
        </w:rPr>
        <w:t xml:space="preserve">  </w:t>
      </w:r>
      <w:r w:rsidRPr="005D4D19">
        <w:t>At least two references from previous clients for similar work.</w:t>
      </w:r>
    </w:p>
    <w:p w14:paraId="36F3DFED" w14:textId="77777777" w:rsidR="000725F0" w:rsidRPr="005D4D19" w:rsidRDefault="00F66157" w:rsidP="000725F0">
      <w:r>
        <w:pict w14:anchorId="2D9B3959">
          <v:rect id="_x0000_i1029" style="width:0;height:1.5pt" o:hralign="center" o:hrstd="t" o:hr="t" fillcolor="#a0a0a0" stroked="f"/>
        </w:pict>
      </w:r>
    </w:p>
    <w:p w14:paraId="0875A9F9" w14:textId="7370A225" w:rsidR="001B0473" w:rsidRPr="005D4D19" w:rsidRDefault="001B0473" w:rsidP="001B0473">
      <w:r w:rsidRPr="005D4D19">
        <w:rPr>
          <w:b/>
          <w:bCs/>
        </w:rPr>
        <w:t>Submission Deadline:</w:t>
      </w:r>
      <w:r w:rsidR="00820037">
        <w:rPr>
          <w:b/>
          <w:bCs/>
        </w:rPr>
        <w:t xml:space="preserve">   </w:t>
      </w:r>
      <w:r w:rsidRPr="005D4D19">
        <w:t xml:space="preserve">All proposals must be submitted </w:t>
      </w:r>
      <w:r w:rsidR="0027096B">
        <w:t xml:space="preserve">by </w:t>
      </w:r>
      <w:r w:rsidR="003D3BD7">
        <w:t xml:space="preserve">February </w:t>
      </w:r>
      <w:r w:rsidR="00F66157">
        <w:t>28</w:t>
      </w:r>
      <w:r w:rsidR="0027096B">
        <w:t xml:space="preserve">, </w:t>
      </w:r>
      <w:r w:rsidR="001A77BA">
        <w:t>202</w:t>
      </w:r>
      <w:r w:rsidR="003D3BD7">
        <w:t>5</w:t>
      </w:r>
      <w:r w:rsidR="001A77BA">
        <w:t>,</w:t>
      </w:r>
      <w:r w:rsidRPr="005D4D19">
        <w:t xml:space="preserve"> to the LRBA at the following address:</w:t>
      </w:r>
      <w:r w:rsidR="00820037">
        <w:t xml:space="preserve">  </w:t>
      </w:r>
      <w:r w:rsidR="0027096B">
        <w:t>info@loringrestoule.com</w:t>
      </w:r>
    </w:p>
    <w:p w14:paraId="2882B68F" w14:textId="2A293C9B" w:rsidR="001B0473" w:rsidRPr="005D4D19" w:rsidRDefault="001B0473" w:rsidP="001B0473">
      <w:r w:rsidRPr="005D4D19">
        <w:rPr>
          <w:b/>
          <w:bCs/>
        </w:rPr>
        <w:t>Contact:</w:t>
      </w:r>
      <w:r w:rsidR="000725F0">
        <w:rPr>
          <w:b/>
          <w:bCs/>
        </w:rPr>
        <w:t xml:space="preserve"> </w:t>
      </w:r>
      <w:r w:rsidRPr="005D4D19">
        <w:t>For further inquiries regarding this tender, please contact:</w:t>
      </w:r>
      <w:r w:rsidR="00681D1C">
        <w:t xml:space="preserve">  </w:t>
      </w:r>
      <w:r w:rsidR="00B72233">
        <w:t>info@loringrestoule.com</w:t>
      </w:r>
    </w:p>
    <w:p w14:paraId="39A24E43" w14:textId="77777777" w:rsidR="001B0473" w:rsidRPr="005D4D19" w:rsidRDefault="00F66157" w:rsidP="001B0473">
      <w:r>
        <w:pict w14:anchorId="6FC38586">
          <v:rect id="_x0000_i1030" style="width:0;height:1.5pt" o:hralign="center" o:hrstd="t" o:hr="t" fillcolor="#a0a0a0" stroked="f"/>
        </w:pict>
      </w:r>
    </w:p>
    <w:p w14:paraId="59942A64" w14:textId="4AE634DE" w:rsidR="001B0473" w:rsidRDefault="001B0473">
      <w:r w:rsidRPr="005D4D19">
        <w:t>We look forward to receiving your proposals and working together to maintain the community boards for the benefit of LRBA members.</w:t>
      </w:r>
    </w:p>
    <w:p w14:paraId="72B4FD16" w14:textId="77777777" w:rsidR="00820037" w:rsidRDefault="00820037"/>
    <w:p w14:paraId="244A67BF" w14:textId="56889B1A" w:rsidR="00786298" w:rsidRDefault="007E6A54">
      <w:r>
        <w:rPr>
          <w:noProof/>
        </w:rPr>
        <w:drawing>
          <wp:inline distT="0" distB="0" distL="0" distR="0" wp14:anchorId="51B30EE2" wp14:editId="72956E04">
            <wp:extent cx="4953000" cy="3941286"/>
            <wp:effectExtent l="0" t="0" r="0" b="2540"/>
            <wp:docPr id="707076635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076635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0736" cy="3947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6298" w:rsidSect="001B047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7084"/>
    <w:multiLevelType w:val="hybridMultilevel"/>
    <w:tmpl w:val="80907834"/>
    <w:lvl w:ilvl="0" w:tplc="012A1E7C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Bidi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334E7"/>
    <w:multiLevelType w:val="multilevel"/>
    <w:tmpl w:val="7296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9A3CF3"/>
    <w:multiLevelType w:val="multilevel"/>
    <w:tmpl w:val="CD000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A24B35"/>
    <w:multiLevelType w:val="hybridMultilevel"/>
    <w:tmpl w:val="E020EB4C"/>
    <w:lvl w:ilvl="0" w:tplc="8F789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229CF"/>
    <w:multiLevelType w:val="multilevel"/>
    <w:tmpl w:val="5364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F82303"/>
    <w:multiLevelType w:val="multilevel"/>
    <w:tmpl w:val="C246A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2919203">
    <w:abstractNumId w:val="5"/>
  </w:num>
  <w:num w:numId="2" w16cid:durableId="212817103">
    <w:abstractNumId w:val="1"/>
  </w:num>
  <w:num w:numId="3" w16cid:durableId="182591642">
    <w:abstractNumId w:val="2"/>
  </w:num>
  <w:num w:numId="4" w16cid:durableId="996686787">
    <w:abstractNumId w:val="4"/>
  </w:num>
  <w:num w:numId="5" w16cid:durableId="1981110875">
    <w:abstractNumId w:val="0"/>
  </w:num>
  <w:num w:numId="6" w16cid:durableId="738865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73"/>
    <w:rsid w:val="00035673"/>
    <w:rsid w:val="000725F0"/>
    <w:rsid w:val="0009463D"/>
    <w:rsid w:val="00193FC8"/>
    <w:rsid w:val="001A0A72"/>
    <w:rsid w:val="001A77BA"/>
    <w:rsid w:val="001B0473"/>
    <w:rsid w:val="001D1CA9"/>
    <w:rsid w:val="001F70DC"/>
    <w:rsid w:val="0027096B"/>
    <w:rsid w:val="0027186F"/>
    <w:rsid w:val="002722A0"/>
    <w:rsid w:val="00317705"/>
    <w:rsid w:val="00334101"/>
    <w:rsid w:val="00352A54"/>
    <w:rsid w:val="003714AD"/>
    <w:rsid w:val="00390F32"/>
    <w:rsid w:val="003D3BD7"/>
    <w:rsid w:val="00411169"/>
    <w:rsid w:val="00447C69"/>
    <w:rsid w:val="00596DB1"/>
    <w:rsid w:val="005E7B4C"/>
    <w:rsid w:val="00615A0D"/>
    <w:rsid w:val="0062619A"/>
    <w:rsid w:val="006621CB"/>
    <w:rsid w:val="006770E2"/>
    <w:rsid w:val="00681D1C"/>
    <w:rsid w:val="006821EA"/>
    <w:rsid w:val="006B349D"/>
    <w:rsid w:val="006F2821"/>
    <w:rsid w:val="00731726"/>
    <w:rsid w:val="007835F6"/>
    <w:rsid w:val="00786298"/>
    <w:rsid w:val="007E6A54"/>
    <w:rsid w:val="00820037"/>
    <w:rsid w:val="0083412E"/>
    <w:rsid w:val="008409DC"/>
    <w:rsid w:val="008460DD"/>
    <w:rsid w:val="008D331F"/>
    <w:rsid w:val="008F6ADC"/>
    <w:rsid w:val="009C08EE"/>
    <w:rsid w:val="009C2E9E"/>
    <w:rsid w:val="00A350E0"/>
    <w:rsid w:val="00A73149"/>
    <w:rsid w:val="00AA0393"/>
    <w:rsid w:val="00AC1DA6"/>
    <w:rsid w:val="00AE2A69"/>
    <w:rsid w:val="00B300D1"/>
    <w:rsid w:val="00B72233"/>
    <w:rsid w:val="00B83648"/>
    <w:rsid w:val="00BB17A6"/>
    <w:rsid w:val="00C95AF9"/>
    <w:rsid w:val="00CD49AF"/>
    <w:rsid w:val="00D04610"/>
    <w:rsid w:val="00D458E9"/>
    <w:rsid w:val="00DF4F86"/>
    <w:rsid w:val="00E22A28"/>
    <w:rsid w:val="00E539C8"/>
    <w:rsid w:val="00E90D67"/>
    <w:rsid w:val="00EB47B4"/>
    <w:rsid w:val="00F51C38"/>
    <w:rsid w:val="00F66157"/>
    <w:rsid w:val="00F73FAF"/>
    <w:rsid w:val="00FC6FBA"/>
    <w:rsid w:val="00FE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37F40F3"/>
  <w15:chartTrackingRefBased/>
  <w15:docId w15:val="{8DBA5387-0D33-4445-A501-591211C5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473"/>
  </w:style>
  <w:style w:type="paragraph" w:styleId="Heading1">
    <w:name w:val="heading 1"/>
    <w:basedOn w:val="Normal"/>
    <w:next w:val="Normal"/>
    <w:link w:val="Heading1Char"/>
    <w:uiPriority w:val="9"/>
    <w:qFormat/>
    <w:rsid w:val="001B0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4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4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4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4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4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4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4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4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4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4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4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4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4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4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4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4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4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4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4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4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4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4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Impact Printing</dc:creator>
  <cp:keywords/>
  <dc:description/>
  <cp:lastModifiedBy>Impact Printing</cp:lastModifiedBy>
  <cp:revision>38</cp:revision>
  <dcterms:created xsi:type="dcterms:W3CDTF">2024-09-22T14:15:00Z</dcterms:created>
  <dcterms:modified xsi:type="dcterms:W3CDTF">2025-02-02T18:52:00Z</dcterms:modified>
</cp:coreProperties>
</file>